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A2D" w:rsidRPr="00FF0E24" w:rsidRDefault="00466A2D" w:rsidP="00466A2D">
      <w:pPr>
        <w:rPr>
          <w:lang w:val="pt-BR"/>
        </w:rPr>
      </w:pPr>
      <w:r w:rsidRPr="00FF0E24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466A2D" w:rsidRPr="00FF0E24" w:rsidTr="001829F1">
        <w:trPr>
          <w:trHeight w:val="432"/>
        </w:trPr>
        <w:tc>
          <w:tcPr>
            <w:tcW w:w="10368" w:type="dxa"/>
            <w:shd w:val="clear" w:color="auto" w:fill="000080"/>
          </w:tcPr>
          <w:p w:rsidR="00466A2D" w:rsidRPr="00FF0E24" w:rsidRDefault="00466A2D" w:rsidP="001829F1">
            <w:pPr>
              <w:rPr>
                <w:b/>
                <w:sz w:val="24"/>
                <w:szCs w:val="24"/>
                <w:vertAlign w:val="superscript"/>
                <w:lang w:val="pt-BR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F0E24">
              <w:rPr>
                <w:b/>
                <w:sz w:val="24"/>
                <w:szCs w:val="24"/>
                <w:lang w:val="pt-BR"/>
              </w:rPr>
              <w:t>Microsoft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F0E24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 Server 2013 Enterprise</w:t>
            </w:r>
            <w:r w:rsidRPr="00FF0E24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Pr="00FF0E24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Pr="00FF0E24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Pr="00FF0E24">
              <w:rPr>
                <w:rStyle w:val="FootnoteReference"/>
                <w:b/>
                <w:sz w:val="24"/>
                <w:szCs w:val="24"/>
              </w:rPr>
              <w:footnoteReference w:id="1"/>
            </w:r>
            <w:r w:rsidRPr="00FF0E24">
              <w:rPr>
                <w:rStyle w:val="FootnoteReference"/>
                <w:lang w:val="pt-BR"/>
              </w:rPr>
              <w:t xml:space="preserve"> </w:t>
            </w:r>
            <w:r w:rsidRPr="00FF0E24">
              <w:rPr>
                <w:b/>
                <w:sz w:val="24"/>
                <w:szCs w:val="24"/>
                <w:lang w:val="pt-BR"/>
              </w:rPr>
              <w:t xml:space="preserve">Edition (Uso Restrito ao Tempo de Execução) </w:t>
            </w:r>
          </w:p>
        </w:tc>
      </w:tr>
      <w:tr w:rsidR="00466A2D" w:rsidRPr="00FF0E24" w:rsidTr="001829F1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466A2D" w:rsidRPr="00FF0E24" w:rsidRDefault="00466A2D" w:rsidP="001829F1">
            <w:pPr>
              <w:rPr>
                <w:b/>
                <w:sz w:val="24"/>
                <w:szCs w:val="24"/>
                <w:lang w:val="pt-BR"/>
              </w:rPr>
            </w:pPr>
          </w:p>
          <w:p w:rsidR="00466A2D" w:rsidRPr="00FF0E24" w:rsidRDefault="00466A2D" w:rsidP="001829F1">
            <w:pPr>
              <w:rPr>
                <w:b/>
                <w:sz w:val="24"/>
                <w:szCs w:val="24"/>
              </w:rPr>
            </w:pPr>
            <w:r w:rsidRPr="00FF0E24">
              <w:rPr>
                <w:b/>
                <w:sz w:val="24"/>
                <w:szCs w:val="24"/>
                <w:lang w:val="pt-BR"/>
              </w:rPr>
              <w:t>Licenças:</w:t>
            </w:r>
            <w:r w:rsidRPr="00FF0E24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Pr="00FF0E24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FF0E24">
              <w:rPr>
                <w:b/>
                <w:sz w:val="24"/>
                <w:szCs w:val="24"/>
              </w:rPr>
              <w:instrText xml:space="preserve"> FORMTEXT </w:instrText>
            </w:r>
            <w:r w:rsidRPr="00FF0E24">
              <w:rPr>
                <w:b/>
                <w:sz w:val="24"/>
                <w:szCs w:val="24"/>
              </w:rPr>
            </w:r>
            <w:r w:rsidRPr="00FF0E24">
              <w:rPr>
                <w:b/>
                <w:sz w:val="24"/>
                <w:szCs w:val="24"/>
              </w:rPr>
              <w:fldChar w:fldCharType="separate"/>
            </w:r>
            <w:r w:rsidRPr="00FF0E24">
              <w:rPr>
                <w:b/>
                <w:noProof/>
                <w:sz w:val="24"/>
                <w:szCs w:val="24"/>
              </w:rPr>
              <w:t> </w:t>
            </w:r>
            <w:r w:rsidRPr="00FF0E24">
              <w:rPr>
                <w:b/>
                <w:noProof/>
                <w:sz w:val="24"/>
                <w:szCs w:val="24"/>
              </w:rPr>
              <w:t> </w:t>
            </w:r>
            <w:r w:rsidRPr="00FF0E24">
              <w:rPr>
                <w:b/>
                <w:noProof/>
                <w:sz w:val="24"/>
                <w:szCs w:val="24"/>
              </w:rPr>
              <w:t> </w:t>
            </w:r>
            <w:r w:rsidRPr="00FF0E24">
              <w:rPr>
                <w:b/>
                <w:noProof/>
                <w:sz w:val="24"/>
                <w:szCs w:val="24"/>
              </w:rPr>
              <w:t> </w:t>
            </w:r>
            <w:r w:rsidRPr="00FF0E24">
              <w:rPr>
                <w:b/>
                <w:noProof/>
                <w:sz w:val="24"/>
                <w:szCs w:val="24"/>
              </w:rPr>
              <w:t> </w:t>
            </w:r>
            <w:r w:rsidRPr="00FF0E24">
              <w:rPr>
                <w:b/>
                <w:sz w:val="24"/>
                <w:szCs w:val="24"/>
              </w:rPr>
              <w:fldChar w:fldCharType="end"/>
            </w:r>
            <w:bookmarkEnd w:id="4"/>
            <w:r w:rsidRPr="00FF0E24">
              <w:rPr>
                <w:rStyle w:val="FootnoteReference"/>
                <w:b/>
                <w:sz w:val="24"/>
                <w:szCs w:val="24"/>
              </w:rPr>
              <w:footnoteReference w:id="2"/>
            </w:r>
            <w:r w:rsidRPr="00FF0E2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66A2D" w:rsidRPr="00FF0E24" w:rsidTr="001829F1">
        <w:tc>
          <w:tcPr>
            <w:tcW w:w="10368" w:type="dxa"/>
          </w:tcPr>
          <w:p w:rsidR="00466A2D" w:rsidRPr="00FF0E24" w:rsidRDefault="00466A2D" w:rsidP="001829F1">
            <w:pPr>
              <w:rPr>
                <w:b/>
                <w:sz w:val="24"/>
                <w:szCs w:val="24"/>
              </w:rPr>
            </w:pPr>
          </w:p>
        </w:tc>
      </w:tr>
      <w:tr w:rsidR="00466A2D" w:rsidRPr="00FF0E24" w:rsidTr="001829F1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466A2D" w:rsidRPr="00FF0E24" w:rsidRDefault="00466A2D" w:rsidP="001829F1">
            <w:pPr>
              <w:rPr>
                <w:b/>
                <w:lang w:val="pt-BR"/>
              </w:rPr>
            </w:pPr>
            <w:r w:rsidRPr="00FF0E24">
              <w:rPr>
                <w:b/>
                <w:lang w:val="pt-BR"/>
              </w:rPr>
              <w:t>CONTRATO DE LICENÇA DE USUÁRIO FINAL</w:t>
            </w:r>
          </w:p>
        </w:tc>
      </w:tr>
    </w:tbl>
    <w:p w:rsidR="00466A2D" w:rsidRPr="00FF0E24" w:rsidRDefault="00466A2D" w:rsidP="00466A2D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 Leia-os atentamente. Eles se aplicam ao software acima identificado, que inclui, se houver, a mídia na qual ele está contido. Os termos também se aplicam aos seguintes itens da Microsoft:</w:t>
      </w:r>
    </w:p>
    <w:p w:rsidR="00466A2D" w:rsidRPr="00FF0E24" w:rsidRDefault="00466A2D" w:rsidP="00466A2D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atualizações,</w:t>
      </w:r>
    </w:p>
    <w:p w:rsidR="00466A2D" w:rsidRPr="00FF0E24" w:rsidRDefault="00466A2D" w:rsidP="00466A2D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suplementos e</w:t>
      </w:r>
    </w:p>
    <w:p w:rsidR="00466A2D" w:rsidRPr="00FF0E24" w:rsidRDefault="00466A2D" w:rsidP="00466A2D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Internet</w:t>
      </w:r>
    </w:p>
    <w:p w:rsidR="00466A2D" w:rsidRPr="00FF0E24" w:rsidRDefault="00466A2D" w:rsidP="00466A2D">
      <w:pPr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referentes ao presente software, salvo se outros termos acompanharem os referidos itens. Nesse caso, aplicar-se-ão seus respectivos termos. A Microsoft Corporation ou uma de suas afiliadas (coletivamente denominada “Microsoft”) licenciou o software para o Licenciante.</w:t>
      </w:r>
    </w:p>
    <w:p w:rsidR="00466A2D" w:rsidRPr="00FF0E24" w:rsidRDefault="00466A2D" w:rsidP="00466A2D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 uso do software representa a sua aceitação desses termos. Se você não aceitá-los, não use o 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466A2D" w:rsidRPr="00FF0E24" w:rsidRDefault="00466A2D" w:rsidP="00466A2D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66A2D" w:rsidRPr="00FF0E24" w:rsidRDefault="00466A2D" w:rsidP="00466A2D">
      <w:pPr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F0E24">
        <w:rPr>
          <w:sz w:val="20"/>
          <w:szCs w:val="20"/>
          <w:lang w:val="pt-BR"/>
        </w:rPr>
        <w:t xml:space="preserve"> </w:t>
      </w:r>
      <w:r w:rsidRPr="00FF0E24">
        <w:rPr>
          <w:b/>
          <w:sz w:val="20"/>
          <w:szCs w:val="20"/>
          <w:lang w:val="pt-BR"/>
        </w:rPr>
        <w:t>Se quaisquer termos contidos no software estiverem em conflito com os presentes termos, estes prevalecerão.</w:t>
      </w:r>
    </w:p>
    <w:p w:rsidR="00466A2D" w:rsidRPr="00FF0E24" w:rsidRDefault="00466A2D" w:rsidP="00466A2D">
      <w:pPr>
        <w:pStyle w:val="PreambleBorderAbove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466A2D" w:rsidRPr="00FF0E24" w:rsidRDefault="00466A2D" w:rsidP="00466A2D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VISÃO GERAL.</w:t>
      </w:r>
    </w:p>
    <w:p w:rsidR="00466A2D" w:rsidRPr="00FF0E24" w:rsidRDefault="00466A2D" w:rsidP="00466A2D">
      <w:pPr>
        <w:pStyle w:val="Heading2"/>
        <w:widowControl w:val="0"/>
        <w:rPr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Software.</w:t>
      </w:r>
      <w:r w:rsidRPr="00FF0E24">
        <w:rPr>
          <w:sz w:val="20"/>
          <w:szCs w:val="20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inclui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 servidor e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adicional que pode ser usado apenas com o software de servidor, direta ou indiretamente, por meio de outros softwares.</w:t>
      </w:r>
    </w:p>
    <w:p w:rsidR="00466A2D" w:rsidRPr="0001183C" w:rsidRDefault="00466A2D" w:rsidP="00466A2D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Modelo de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está licenciado com base no número de núcleos físicos e/ou virtuais no servidor.</w:t>
      </w:r>
    </w:p>
    <w:p w:rsidR="00466A2D" w:rsidRPr="00FF0E24" w:rsidRDefault="00466A2D" w:rsidP="00466A2D">
      <w:pPr>
        <w:pStyle w:val="Heading2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Terminologia de Licenciamento.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software neste contrato incluem as “instâncias” do software.</w:t>
      </w:r>
    </w:p>
    <w:p w:rsidR="00466A2D" w:rsidRPr="0001183C" w:rsidRDefault="00466A2D" w:rsidP="00466A2D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Execução de uma Instância.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 xml:space="preserve">Você “executa uma instância” do software executando o procedimento </w:t>
      </w:r>
      <w:r w:rsidRPr="00FF0E24">
        <w:rPr>
          <w:sz w:val="20"/>
          <w:szCs w:val="20"/>
          <w:lang w:val="pt-BR"/>
        </w:rPr>
        <w:lastRenderedPageBreak/>
        <w:t>de configuração ou instalação do software.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instância do software também pode ser criada por meio da duplicação de uma instância existente.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ao “software” neste contrato incluem as “instâncias” do software.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Ambiente de Sistema Operacional (“OSE”).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“Ambiente de sistema operacional” ou “OSE” é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466A2D" w:rsidRPr="0001183C" w:rsidRDefault="00466A2D" w:rsidP="00466A2D">
      <w:pPr>
        <w:pStyle w:val="Body3"/>
        <w:widowControl w:val="0"/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A instância de sistema operacional usada para executar o software de virtualização de hardware (por 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sistema de hardware físico pode ter um dos itens abaixo ou ambos: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ambiente de sistema operacional físico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um ou mais ambientes de sistema operacional virtuais.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servidor é um sistema de hardware físico capaz de executar um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físico é um núcleo em um processador físico.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 processador físico consiste em um ou mais núcleos físicos.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Segmento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b/>
          <w:sz w:val="20"/>
          <w:szCs w:val="20"/>
          <w:lang w:val="pt-BR"/>
        </w:rPr>
        <w:t>Núcleo Virtual.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Núcleo virtual é a representação virtual de um ou mais segmentos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OSEs virtuais usam um ou mais núcleos virtuais.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Consignação de uma Licença.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Ceder uma licença significa designar essa licença a um servidor.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Fator de Núcleo.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 em um servidor.</w:t>
      </w:r>
    </w:p>
    <w:p w:rsidR="00466A2D" w:rsidRPr="00FF0E24" w:rsidRDefault="00466A2D" w:rsidP="00466A2D">
      <w:pPr>
        <w:pStyle w:val="Heading1"/>
        <w:widowControl w:val="0"/>
        <w:ind w:left="360" w:hanging="36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DIREITOS DE USO.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Licenciamento de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 seguir.</w:t>
      </w:r>
    </w:p>
    <w:p w:rsidR="00466A2D" w:rsidRPr="00FF0E24" w:rsidRDefault="00466A2D" w:rsidP="00466A2D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Há duas opções:</w:t>
      </w:r>
    </w:p>
    <w:p w:rsidR="00466A2D" w:rsidRPr="0001183C" w:rsidRDefault="00466A2D" w:rsidP="00466A2D">
      <w:pPr>
        <w:pStyle w:val="Heading3Bold"/>
        <w:widowControl w:val="0"/>
        <w:tabs>
          <w:tab w:val="clear" w:pos="1077"/>
          <w:tab w:val="clear" w:pos="144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o número de licenças necessário equivalerá ao número de núcleos físicos presentes no servidor multiplicado pelo fator de núcleo aplicável localizado no site http://go.microsoft.com/fwlink/?LinkID=229882.</w:t>
      </w:r>
    </w:p>
    <w:p w:rsidR="00466A2D" w:rsidRPr="0001183C" w:rsidRDefault="00466A2D" w:rsidP="00466A2D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licenciar com base nos OSEs virtuais no servidor no qual o software para servidores será executado.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 você escolher essa opção, para cada OSE virtual no qual o software para servidores for executado, será necessário um número de licenças equivalente ao número de núcleos virtuais presentes no OSE virtual, sujeito a um requisito mínimo de quatro licenças por OSE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</w:p>
    <w:p w:rsidR="00466A2D" w:rsidRPr="0001183C" w:rsidRDefault="00466A2D" w:rsidP="00466A2D">
      <w:pPr>
        <w:pStyle w:val="Heading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lastRenderedPageBreak/>
        <w:t>Consignação do Número de Licenças Necessárias ao Servidor.</w:t>
      </w:r>
    </w:p>
    <w:p w:rsidR="00466A2D" w:rsidRPr="0001183C" w:rsidRDefault="00466A2D" w:rsidP="00466A2D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Cessão Inicial</w:t>
      </w:r>
      <w:r w:rsidRPr="00FF0E24">
        <w:rPr>
          <w:b/>
          <w:bCs/>
          <w:sz w:val="20"/>
          <w:szCs w:val="20"/>
          <w:lang w:val="pt-BR"/>
        </w:rPr>
        <w:t>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Após determinar o número de licenças de software necessárias em um servidor, você deverá consigná-las nesse servidor,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que será o servidor licenciado para todas essas licenças.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Não é permitido consignar a mesma licença a mais de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partição de hardware ou blade é considerado como um servidor separado.</w:t>
      </w:r>
    </w:p>
    <w:p w:rsidR="00466A2D" w:rsidRPr="0001183C" w:rsidRDefault="00466A2D" w:rsidP="00466A2D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Transferência</w:t>
      </w:r>
      <w:r w:rsidRPr="00FF0E24">
        <w:rPr>
          <w:b/>
          <w:bCs/>
          <w:sz w:val="20"/>
          <w:szCs w:val="20"/>
          <w:lang w:val="pt-BR"/>
        </w:rPr>
        <w:t>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Se você realocar uma licença, o servidor para o qual a licença for realocada se tornará o novo servidor licenciado dessa licença.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 Software de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Seu direito de executar instâncias do software para servidores depende da opção escolhida para determinar o número de licenças necessárias.</w:t>
      </w:r>
    </w:p>
    <w:p w:rsidR="00466A2D" w:rsidRPr="0001183C" w:rsidRDefault="00466A2D" w:rsidP="00466A2D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Núcleos Físicos em um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466A2D" w:rsidRPr="0001183C" w:rsidRDefault="00466A2D" w:rsidP="00466A2D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F0E24">
        <w:rPr>
          <w:b/>
          <w:sz w:val="20"/>
          <w:szCs w:val="20"/>
          <w:lang w:val="pt-BR"/>
        </w:rPr>
        <w:t>OSE Virtual Individual.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466A2D" w:rsidRPr="0001183C" w:rsidRDefault="00466A2D" w:rsidP="00466A2D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Ferramentas de Administração e de Monitoramento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Ferramentas de Desenvolvimento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Software Development Kit(s)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HTTP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 de Recebimento SOAP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Adaptador de Serviços da Web do Windows SharePoint Services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Adaptadores do Windows Communication Foundation</w:t>
      </w:r>
      <w:r w:rsidRPr="00FF0E24">
        <w:rPr>
          <w:sz w:val="20"/>
          <w:szCs w:val="20"/>
        </w:rPr>
        <w:t xml:space="preserve"> 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01183C">
        <w:rPr>
          <w:sz w:val="20"/>
          <w:szCs w:val="20"/>
          <w:lang w:val="pt-BR"/>
        </w:rPr>
        <w:t xml:space="preserve"> 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Alert Provider para SQL Notification Services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BAM Client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Esquemas e Modelos Correlatos do BizTalk Server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Serviços de Atividade Comercial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Servidor Mestre Secreto/Enterprise Single Sign-On</w:t>
      </w:r>
      <w:r w:rsidRPr="0001183C">
        <w:rPr>
          <w:sz w:val="20"/>
          <w:szCs w:val="20"/>
          <w:lang w:val="pt-BR"/>
        </w:rPr>
        <w:t xml:space="preserve"> 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MQHelper.dll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ADOMD.NET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MSXML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SQLXML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Componente de Regras Comerciais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Agente MQSeries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UDDI</w:t>
      </w:r>
    </w:p>
    <w:p w:rsidR="00466A2D" w:rsidRPr="00FF0E24" w:rsidRDefault="00466A2D" w:rsidP="00466A2D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szCs w:val="20"/>
        </w:rPr>
      </w:pPr>
    </w:p>
    <w:p w:rsidR="00466A2D" w:rsidRPr="0001183C" w:rsidRDefault="00466A2D" w:rsidP="00466A2D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66A2D" w:rsidRPr="0001183C" w:rsidRDefault="00466A2D" w:rsidP="00466A2D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Programas Microsoft Incluídos.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que acompanham esses programas se aplicam ao uso dos mesmos.</w:t>
      </w:r>
    </w:p>
    <w:p w:rsidR="00466A2D" w:rsidRPr="00FF0E24" w:rsidRDefault="00466A2D" w:rsidP="00466A2D">
      <w:pPr>
        <w:pStyle w:val="Heading1"/>
        <w:numPr>
          <w:ilvl w:val="0"/>
          <w:numId w:val="0"/>
        </w:numPr>
        <w:ind w:left="720"/>
        <w:rPr>
          <w:b w:val="0"/>
          <w:bCs w:val="0"/>
          <w:sz w:val="20"/>
          <w:szCs w:val="20"/>
          <w:lang w:val="pt-BR"/>
        </w:rPr>
      </w:pPr>
      <w:r w:rsidRPr="00FF0E24">
        <w:rPr>
          <w:b w:val="0"/>
          <w:sz w:val="20"/>
          <w:szCs w:val="20"/>
          <w:u w:val="single"/>
          <w:lang w:val="pt-BR"/>
        </w:rPr>
        <w:t>Componente da Web do Office</w:t>
      </w:r>
      <w:r w:rsidRPr="00FF0E24">
        <w:rPr>
          <w:b w:val="0"/>
          <w:sz w:val="20"/>
          <w:szCs w:val="20"/>
          <w:lang w:val="pt-BR"/>
        </w:rPr>
        <w:t>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precisa de licenças separadas para essas cópias do componente desde que as use somente para tais fins.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Software de Uso Restrito ao Tempo de Execução.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é um software de “Uso Restrito ao Tempo de Execução” e, como tal, só pode ser usado com o software aplicativo integrado fornecido pelo ou em nome do licenciante (aplicativo esse referido como a “Solução Unificada”)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Como parte da Solução Unificada, um usuário final poderá usar o software para interoperar a</w:t>
      </w:r>
      <w:r>
        <w:rPr>
          <w:b w:val="0"/>
          <w:sz w:val="20"/>
          <w:szCs w:val="20"/>
          <w:lang w:val="pt-BR"/>
        </w:rPr>
        <w:t> </w:t>
      </w:r>
      <w:r w:rsidRPr="00FF0E24">
        <w:rPr>
          <w:b w:val="0"/>
          <w:sz w:val="20"/>
          <w:szCs w:val="20"/>
          <w:lang w:val="pt-BR"/>
        </w:rPr>
        <w:t>Solução Unificada com (a) um aplicativo adicional fornecido por ou em nome do Licenciante e (b) um aplicativo fornecido por ou em nome de terceiros.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Notificações de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Notificações, se houver, relativas ao código de terceiros, são incluídas somente para fins informativos.</w:t>
      </w:r>
    </w:p>
    <w:p w:rsidR="00466A2D" w:rsidRPr="0001183C" w:rsidRDefault="00466A2D" w:rsidP="00466A2D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DIREITOS DE USO E/OU REQUISITOS DE LICENCIAMENTO ADICIONAIS.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466A2D" w:rsidRPr="0001183C" w:rsidRDefault="00466A2D" w:rsidP="00466A2D">
      <w:pPr>
        <w:pStyle w:val="Heading2"/>
        <w:widowControl w:val="0"/>
        <w:ind w:hanging="36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Multiplexação.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hardware ou software usado por você para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reunir conexões,</w:t>
      </w:r>
    </w:p>
    <w:p w:rsidR="00466A2D" w:rsidRPr="00FF0E24" w:rsidRDefault="00466A2D" w:rsidP="00466A2D">
      <w:pPr>
        <w:pStyle w:val="Bullet3"/>
        <w:widowControl w:val="0"/>
        <w:rPr>
          <w:sz w:val="20"/>
          <w:szCs w:val="20"/>
        </w:rPr>
      </w:pPr>
      <w:r w:rsidRPr="00FF0E24">
        <w:rPr>
          <w:sz w:val="20"/>
          <w:szCs w:val="20"/>
          <w:lang w:val="pt-BR"/>
        </w:rPr>
        <w:t>reencaminhar informações ou</w:t>
      </w:r>
    </w:p>
    <w:p w:rsidR="00466A2D" w:rsidRPr="0001183C" w:rsidRDefault="00466A2D" w:rsidP="00466A2D">
      <w:pPr>
        <w:pStyle w:val="Bullet3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466A2D" w:rsidRPr="0001183C" w:rsidRDefault="00466A2D" w:rsidP="00466A2D">
      <w:pPr>
        <w:pStyle w:val="Body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(algumas vezes chamado de “multiplexação” ou “pooling”), não reduz o número de licenças de qualquer tipo necessárias.</w:t>
      </w:r>
    </w:p>
    <w:p w:rsidR="00466A2D" w:rsidRPr="0001183C" w:rsidRDefault="00466A2D" w:rsidP="00466A2D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Sem Separação do Software para Servidores.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Não é permitido separar o software de servidor para uso em mais de um ambiente de sistema operacional sob uma única licença, a não ser que expressamente especificado.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Isso se aplica mesmo que os ambientes de sistema operacional estejam no mesmo sistema de hardware físico.</w:t>
      </w:r>
    </w:p>
    <w:p w:rsidR="00466A2D" w:rsidRPr="0001183C" w:rsidRDefault="00466A2D" w:rsidP="00466A2D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Pacotes de Gerenciamento do System Center Operations Manager.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Esses dados fazem parte do OM.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466A2D" w:rsidRPr="0001183C" w:rsidRDefault="00466A2D" w:rsidP="00466A2D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Instâncias Máximas.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66A2D" w:rsidRPr="0001183C" w:rsidRDefault="00466A2D" w:rsidP="00466A2D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Código Distribuível.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466A2D" w:rsidRPr="0001183C" w:rsidRDefault="00466A2D" w:rsidP="00466A2D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Direito de Uso 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466A2D" w:rsidRPr="0001183C" w:rsidRDefault="00466A2D" w:rsidP="00466A2D">
      <w:pPr>
        <w:pStyle w:val="Bullet4Underlined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Código de Amostra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 xml:space="preserve">Você poderá modificar, copiar e distribuir a forma de código objeto e código-fonte </w:t>
      </w:r>
      <w:r w:rsidRPr="00FF0E24">
        <w:rPr>
          <w:sz w:val="20"/>
          <w:szCs w:val="20"/>
          <w:u w:val="none"/>
          <w:lang w:val="pt-BR"/>
        </w:rPr>
        <w:lastRenderedPageBreak/>
        <w:t>do código identificado como “Amostra” (“Sample”).</w:t>
      </w:r>
    </w:p>
    <w:p w:rsidR="00466A2D" w:rsidRPr="0001183C" w:rsidRDefault="00466A2D" w:rsidP="00466A2D">
      <w:pPr>
        <w:pStyle w:val="Bullet4Underlined"/>
        <w:widowControl w:val="0"/>
        <w:numPr>
          <w:ilvl w:val="0"/>
          <w:numId w:val="0"/>
        </w:numPr>
        <w:ind w:left="1435" w:hanging="358"/>
        <w:rPr>
          <w:sz w:val="20"/>
          <w:szCs w:val="20"/>
          <w:lang w:val="pt-BR"/>
        </w:rPr>
      </w:pPr>
    </w:p>
    <w:p w:rsidR="00466A2D" w:rsidRPr="0001183C" w:rsidRDefault="00466A2D" w:rsidP="00466A2D">
      <w:pPr>
        <w:pStyle w:val="Bullet4Underlined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Distribuição por Terceiros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Você poderá permitir que os distribuidores de seus programas copiem e distribuam o Código Distribuível como parte dos programas.</w:t>
      </w:r>
    </w:p>
    <w:p w:rsidR="00466A2D" w:rsidRPr="0001183C" w:rsidRDefault="00466A2D" w:rsidP="00466A2D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Requisitos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Para qualquer Código Distribuível que você distribuir, será necessário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exibir seu aviso de direitos autorais válido nos programas; e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466A2D" w:rsidRPr="0001183C" w:rsidRDefault="00466A2D" w:rsidP="00466A2D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Distribuição.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É vedado: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466A2D" w:rsidRPr="0001183C" w:rsidRDefault="00466A2D" w:rsidP="00466A2D">
      <w:pPr>
        <w:pStyle w:val="Bullet4"/>
        <w:widowControl w:val="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466A2D" w:rsidRPr="0001183C" w:rsidRDefault="00466A2D" w:rsidP="00466A2D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01183C">
        <w:rPr>
          <w:rFonts w:eastAsia="SimSun"/>
          <w:sz w:val="20"/>
          <w:szCs w:val="20"/>
          <w:lang w:val="pt-BR"/>
        </w:rPr>
        <w:tab/>
      </w:r>
      <w:r w:rsidRPr="00FF0E24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 mesmo fique sujeita a uma Licença Excluída.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Uma Licença Excluída significa qualquer licença que requeira como condição de uso, modificação ou distribuição que:</w:t>
      </w:r>
    </w:p>
    <w:p w:rsidR="00466A2D" w:rsidRPr="0001183C" w:rsidRDefault="00466A2D" w:rsidP="00466A2D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 código seja divulgado ou distribuído na forma de código-fonte ou</w:t>
      </w:r>
    </w:p>
    <w:p w:rsidR="00466A2D" w:rsidRPr="0001183C" w:rsidRDefault="00466A2D" w:rsidP="00466A2D">
      <w:pPr>
        <w:pStyle w:val="Bullet5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outras pessoas tenham o direito de modificá-lo.</w:t>
      </w:r>
    </w:p>
    <w:p w:rsidR="00466A2D" w:rsidRPr="0001183C" w:rsidRDefault="00466A2D" w:rsidP="00466A2D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e poderá alterá-los ou cancelá-los a qualquer momento.</w:t>
      </w:r>
    </w:p>
    <w:p w:rsidR="00466A2D" w:rsidRPr="0001183C" w:rsidRDefault="00466A2D" w:rsidP="00466A2D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Consentimento para Serviços de Internet.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 ou do services provider pela Internet.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menos que indicado de outra forma, é possível desativar esse recurso ou simplesmente não usá-lo.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Usar esse recurso significa que você autoriza a transmissão dessas informações.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466A2D" w:rsidRPr="0001183C" w:rsidRDefault="00466A2D" w:rsidP="00466A2D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Informações do Computador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O recurso a seguir usa protocolos da Internet, que enviam informações sobre o computador para os sistemas adequados, como o endereço IP (protocolo da Internet), o tipo de sistema operacional, o navegador, bem como o nome e a versão do software que estão sendo usados, bem como o código de idioma do dispositivo no qual o software é executado.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A Microsoft usa essas informações para disponibilizar o serviço de Internet para você.</w:t>
      </w:r>
    </w:p>
    <w:p w:rsidR="00466A2D" w:rsidRPr="0001183C" w:rsidRDefault="00466A2D" w:rsidP="00466A2D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  <w:rPr>
          <w:sz w:val="20"/>
          <w:szCs w:val="20"/>
          <w:u w:val="none"/>
          <w:lang w:val="pt-BR"/>
        </w:rPr>
      </w:pPr>
      <w:r w:rsidRPr="00FF0E24">
        <w:rPr>
          <w:sz w:val="20"/>
          <w:szCs w:val="20"/>
          <w:lang w:val="pt-BR"/>
        </w:rPr>
        <w:t>Serviço de Relatórios de Erros da Microsoft</w:t>
      </w:r>
      <w:r w:rsidRPr="00FF0E24">
        <w:rPr>
          <w:sz w:val="20"/>
          <w:szCs w:val="20"/>
          <w:u w:val="none"/>
          <w:lang w:val="pt-BR"/>
        </w:rPr>
        <w:t>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Esse recurso ajuda parceiros da Microsoft e do Windows a diagnosticar problemas no software que você usa e oferecer soluções.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 problema reportado por você ou como atualizações a serem instaladas.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Como parte da configuração e instalação, o Serviço de Relatórios de Erros da Microsoft retorna à Microsoft informações sobre recursos de configuração e instalação a fim de tentar diagnosticar o problema.</w:t>
      </w:r>
      <w:r w:rsidRPr="0001183C">
        <w:rPr>
          <w:sz w:val="20"/>
          <w:szCs w:val="20"/>
          <w:u w:val="none"/>
          <w:lang w:val="pt-BR"/>
        </w:rPr>
        <w:t xml:space="preserve"> </w:t>
      </w:r>
      <w:r w:rsidRPr="00FF0E24">
        <w:rPr>
          <w:sz w:val="20"/>
          <w:szCs w:val="20"/>
          <w:u w:val="none"/>
          <w:lang w:val="pt-BR"/>
        </w:rPr>
        <w:t>Para ajudar a evitar problemas e tornar o software mais confiável, algumas soluções também são incluídas nos pacotes de serviço e versões futuras do software.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lastRenderedPageBreak/>
        <w:t>SOFTWARE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Esse aplicativo é parte do Windows.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 terceiros os resultados de qualquer teste de benchmark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No entanto, isso não se aplica ao Microsoft .NET Framework (veja abaixo).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TESTE DE BENCHMARK DO MICROSOFT .NET FRAMEWORK.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inclui um ou mais componentes do .NET Framework (“Componentes do .NET”).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Não 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466A2D" w:rsidRPr="00FF0E24" w:rsidRDefault="00466A2D" w:rsidP="00466A2D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ESCOPO DA LICENÇA.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é licenciado, e não vendido.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presente contrato simplesmente confere a você alguns direitos de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Licenciante e a Microsoft se reservam todos os outros direitos.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Salvo quando a lei aplicável conferir outros direitos, não obstante a presente limitação, o software deve ser usado conforme expressamente permitido no presente contrato.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Assim, devem ser respeitadas todas e quaisquer limitações técnicas do software que restrinjam seu uso.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É vedado: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contornar quaisquer limitações técnicas do software;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publicar o software para que terceiros o copiem;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alugar, arrendar ou emprestar o software ou</w:t>
      </w:r>
    </w:p>
    <w:p w:rsidR="00466A2D" w:rsidRPr="0001183C" w:rsidRDefault="00466A2D" w:rsidP="00466A2D">
      <w:pPr>
        <w:pStyle w:val="Bullet2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usar o software para serviços de hospedagem de software comercial.</w:t>
      </w:r>
    </w:p>
    <w:p w:rsidR="00466A2D" w:rsidRPr="0001183C" w:rsidRDefault="00466A2D" w:rsidP="00466A2D">
      <w:pPr>
        <w:pStyle w:val="Body1"/>
        <w:widowControl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66A2D" w:rsidRPr="00FF0E24" w:rsidRDefault="00466A2D" w:rsidP="00466A2D">
      <w:pPr>
        <w:pStyle w:val="Heading1"/>
        <w:widowControl w:val="0"/>
        <w:rPr>
          <w:b w:val="0"/>
          <w:sz w:val="20"/>
          <w:szCs w:val="20"/>
        </w:rPr>
      </w:pPr>
      <w:r w:rsidRPr="00FF0E24">
        <w:rPr>
          <w:rFonts w:eastAsia="SimSun"/>
          <w:sz w:val="20"/>
          <w:szCs w:val="20"/>
          <w:lang w:val="pt-BR"/>
        </w:rPr>
        <w:t>VERSÕES ALTERNATIVAS.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pode incluir mais de uma versão, como a de 32 bits e a de 64 bits.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 poderá usar apenas uma versão por vez.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CÓPIA DE BACKUP.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DOCUMENTAÇÃO.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66A2D" w:rsidRPr="0001183C" w:rsidRDefault="00466A2D" w:rsidP="00466A2D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NÃO DESTINADO À REVENDA.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vender o software marcado como “Não Destinado à Revenda”.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SOFTWARE DE EDIÇÃO ACADÊMICA.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 que atende ao seu país.</w:t>
      </w:r>
    </w:p>
    <w:p w:rsidR="00466A2D" w:rsidRPr="0001183C" w:rsidRDefault="00466A2D" w:rsidP="00466A2D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ATUALIZAÇÃO.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(“upgrade”), você só poderá usá-lo se possuir uma licença de uso do software habilitada para atualizações.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TRANSFERÊNCIA A TERCEIROS.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do software pode transferir o presente contrato e o 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 xml:space="preserve">Antes da transferência, esse usuário final deverá concordar que </w:t>
      </w:r>
      <w:r w:rsidRPr="00FF0E24">
        <w:rPr>
          <w:b w:val="0"/>
          <w:sz w:val="20"/>
          <w:szCs w:val="20"/>
          <w:lang w:val="pt-BR"/>
        </w:rPr>
        <w:lastRenderedPageBreak/>
        <w:t>o presente contrato se aplique à transferência e ao uso do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466A2D" w:rsidRPr="00FF0E24" w:rsidRDefault="00466A2D" w:rsidP="00466A2D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F0E24">
        <w:rPr>
          <w:rFonts w:eastAsia="SimSun"/>
          <w:sz w:val="20"/>
          <w:szCs w:val="20"/>
          <w:lang w:val="pt-BR"/>
        </w:rPr>
        <w:t>RESTRIÇÕES DE EXPORTAÇÃO.</w:t>
      </w:r>
      <w:r w:rsidRPr="0001183C">
        <w:rPr>
          <w:rFonts w:eastAsia="SimSun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 Unidos.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 internacionais aplicáveis ao software.</w:t>
      </w:r>
      <w:r w:rsidRPr="0001183C">
        <w:rPr>
          <w:rFonts w:eastAsia="SimSun"/>
          <w:b w:val="0"/>
          <w:sz w:val="20"/>
          <w:szCs w:val="20"/>
          <w:lang w:val="pt-BR"/>
        </w:rPr>
        <w:t xml:space="preserve"> </w:t>
      </w:r>
      <w:r w:rsidRPr="00FF0E24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 uso final.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 xml:space="preserve">Para obter informações adicionais, consulte o </w:t>
      </w:r>
      <w:r w:rsidRPr="00FF0E24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466A2D" w:rsidRPr="00FF0E24" w:rsidRDefault="00466A2D" w:rsidP="00466A2D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rFonts w:eastAsia="SimSun"/>
          <w:bCs w:val="0"/>
          <w:sz w:val="20"/>
          <w:szCs w:val="20"/>
          <w:lang w:val="pt-BR"/>
        </w:rPr>
        <w:t>ACORDO INTEGRAL.</w:t>
      </w:r>
      <w:r w:rsidRPr="00FF0E24">
        <w:rPr>
          <w:rFonts w:eastAsia="SimSun"/>
          <w:b w:val="0"/>
          <w:sz w:val="20"/>
          <w:szCs w:val="20"/>
          <w:lang w:val="pt-BR"/>
        </w:rPr>
        <w:t xml:space="preserve"> O presente contrato e os termos dos suplementos das atualizações e dos serviços</w:t>
      </w:r>
      <w:r w:rsidRPr="00FF0E24">
        <w:rPr>
          <w:b w:val="0"/>
          <w:sz w:val="20"/>
          <w:szCs w:val="20"/>
          <w:lang w:val="pt-BR"/>
        </w:rPr>
        <w:t xml:space="preserve"> baseados na Internet constituem o acordo integral referente ao software.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EFEITO LEGAL.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descreve determinados direitos legais.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poderá ter outros direitos de acordo com as leis do seu Estado ou país.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Você também poderá exercer direitos em relação ao Licenciante de quem adquiriu o software.</w:t>
      </w:r>
      <w:r w:rsidRPr="0001183C">
        <w:rPr>
          <w:b w:val="0"/>
          <w:sz w:val="20"/>
          <w:szCs w:val="20"/>
          <w:lang w:val="pt-BR"/>
        </w:rPr>
        <w:t xml:space="preserve"> </w:t>
      </w:r>
      <w:r w:rsidRPr="00FF0E24">
        <w:rPr>
          <w:b w:val="0"/>
          <w:sz w:val="20"/>
          <w:szCs w:val="20"/>
          <w:lang w:val="pt-BR"/>
        </w:rPr>
        <w:t>O presente contrato não altera os seus direitos previstos em leis do seu estado ou país caso estas proíbam tal alteração.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TOLERÂNCIA/PROTEÇÃO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SOFTWARE NÃO É TOLERANTE A FALHAS.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 FIM DE DETERMINAR QUE O SOFTWARE SEJA ADEQUADO PARA TAL USO.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INEXISTÊNCIA DE OUTRAS GARANTIAS DA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ISENÇÃO DE RESPONSABILIDADE DA MICROSOFT POR DETERMINADOS DANOS.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EM HIPÓTESE ALGUMA, A MICROSOFT SE RESPONSABILIZARÁ POR QUALQUER QUANTIA QUE ULTRAPASSE DUZENTOS E CINQUENTA DÓLARES (US$ 250,00).</w:t>
      </w:r>
    </w:p>
    <w:p w:rsidR="00466A2D" w:rsidRPr="0001183C" w:rsidRDefault="00466A2D" w:rsidP="00466A2D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FF0E24">
        <w:rPr>
          <w:sz w:val="20"/>
          <w:szCs w:val="20"/>
          <w:lang w:val="pt-BR"/>
        </w:rPr>
        <w:t>APENAS PARA A AUSTRÁLIA.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01183C">
        <w:rPr>
          <w:sz w:val="20"/>
          <w:szCs w:val="20"/>
          <w:lang w:val="pt-BR"/>
        </w:rPr>
        <w:t xml:space="preserve"> </w:t>
      </w:r>
      <w:r w:rsidRPr="00FF0E24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466A2D" w:rsidRPr="0001183C" w:rsidRDefault="00466A2D" w:rsidP="00466A2D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Nossas mercadorias vêm com garantias que não podem ser excluídas mediante a Lei de Consumo Australiana.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 compensação por qualquer outra perda ou dano razoavelmente previsto.</w:t>
      </w:r>
      <w:r w:rsidRPr="0001183C">
        <w:rPr>
          <w:rFonts w:ascii="Tahoma" w:hAnsi="Tahoma" w:cs="Tahoma"/>
          <w:sz w:val="20"/>
          <w:szCs w:val="20"/>
          <w:lang w:val="pt-BR"/>
        </w:rPr>
        <w:t xml:space="preserve"> </w:t>
      </w:r>
      <w:r w:rsidRPr="00FF0E24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66A2D" w:rsidRPr="0001183C" w:rsidRDefault="00466A2D" w:rsidP="00466A2D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FF0E24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 Estados Unidos e/ou em outros países.</w:t>
      </w:r>
    </w:p>
    <w:p w:rsidR="00AF2505" w:rsidRDefault="00AF2505"/>
    <w:sectPr w:rsidR="00AF2505" w:rsidSect="009573BE">
      <w:footerReference w:type="default" r:id="rId7"/>
      <w:pgSz w:w="12240" w:h="15840" w:code="1"/>
      <w:pgMar w:top="864" w:right="864" w:bottom="720" w:left="864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A2D" w:rsidRDefault="00466A2D" w:rsidP="00466A2D">
      <w:pPr>
        <w:spacing w:before="0" w:after="0"/>
      </w:pPr>
      <w:r>
        <w:separator/>
      </w:r>
    </w:p>
  </w:endnote>
  <w:endnote w:type="continuationSeparator" w:id="0">
    <w:p w:rsidR="00466A2D" w:rsidRDefault="00466A2D" w:rsidP="00466A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1DA6" w:rsidRPr="008F6DE6" w:rsidRDefault="00683B21" w:rsidP="00517132">
    <w:pPr>
      <w:rPr>
        <w:rStyle w:val="LogoportDoNotTranslate"/>
        <w:rFonts w:eastAsia="SimSun"/>
        <w:bCs/>
        <w:sz w:val="20"/>
        <w:szCs w:val="20"/>
      </w:rPr>
    </w:pPr>
    <w:r w:rsidRPr="008F6DE6">
      <w:rPr>
        <w:rStyle w:val="LogoportDoNotTranslate"/>
        <w:rFonts w:eastAsia="SimSun"/>
        <w:bCs/>
        <w:sz w:val="20"/>
        <w:szCs w:val="20"/>
      </w:rPr>
      <w:t>ISV Royalty Agreement EULA (April 1, 2013)</w:t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</w:r>
    <w:r w:rsidRPr="008F6DE6">
      <w:rPr>
        <w:rStyle w:val="LogoportDoNotTranslate"/>
        <w:rFonts w:eastAsia="SimSun"/>
        <w:bCs/>
        <w:sz w:val="20"/>
        <w:szCs w:val="20"/>
      </w:rPr>
      <w:tab/>
      <w:t xml:space="preserve">Page </w:t>
    </w:r>
    <w:r w:rsidRPr="008F6DE6">
      <w:rPr>
        <w:rStyle w:val="LogoportDoNotTranslate"/>
        <w:rFonts w:eastAsia="SimSun"/>
        <w:bCs/>
        <w:sz w:val="20"/>
        <w:szCs w:val="20"/>
      </w:rPr>
      <w:fldChar w:fldCharType="begin"/>
    </w:r>
    <w:r w:rsidRPr="008F6DE6">
      <w:rPr>
        <w:rStyle w:val="LogoportDoNotTranslate"/>
        <w:rFonts w:eastAsia="SimSun"/>
        <w:bCs/>
        <w:sz w:val="20"/>
        <w:szCs w:val="20"/>
      </w:rPr>
      <w:instrText xml:space="preserve"> PAGE   \* MERGEFORMAT </w:instrText>
    </w:r>
    <w:r w:rsidRPr="008F6DE6">
      <w:rPr>
        <w:rStyle w:val="LogoportDoNotTranslate"/>
        <w:rFonts w:eastAsia="SimSun"/>
        <w:bCs/>
        <w:sz w:val="20"/>
        <w:szCs w:val="20"/>
      </w:rPr>
      <w:fldChar w:fldCharType="separate"/>
    </w:r>
    <w:r>
      <w:rPr>
        <w:rStyle w:val="LogoportDoNotTranslate"/>
        <w:rFonts w:eastAsia="SimSun"/>
        <w:bCs/>
        <w:sz w:val="20"/>
        <w:szCs w:val="20"/>
      </w:rPr>
      <w:t>2</w:t>
    </w:r>
    <w:r w:rsidRPr="008F6DE6">
      <w:rPr>
        <w:rStyle w:val="LogoportDoNotTranslate"/>
        <w:rFonts w:eastAsia="SimSun"/>
        <w:bCs/>
        <w:sz w:val="20"/>
        <w:szCs w:val="20"/>
      </w:rPr>
      <w:fldChar w:fldCharType="end"/>
    </w:r>
    <w:r w:rsidRPr="008F6DE6">
      <w:rPr>
        <w:rStyle w:val="LogoportDoNotTranslate"/>
        <w:rFonts w:eastAsia="SimSun"/>
        <w:bCs/>
        <w:sz w:val="20"/>
        <w:szCs w:val="20"/>
      </w:rPr>
      <w:t xml:space="preserve"> of </w:t>
    </w:r>
    <w:r w:rsidRPr="008F6DE6">
      <w:fldChar w:fldCharType="begin"/>
    </w:r>
    <w:r w:rsidRPr="008F6DE6">
      <w:rPr>
        <w:bCs/>
        <w:sz w:val="20"/>
        <w:szCs w:val="20"/>
      </w:rPr>
      <w:instrText xml:space="preserve"> NUMPAGES   \* MERGEFORMAT </w:instrText>
    </w:r>
    <w:r w:rsidRPr="008F6DE6">
      <w:fldChar w:fldCharType="separate"/>
    </w:r>
    <w:r w:rsidRPr="00683B21">
      <w:rPr>
        <w:rStyle w:val="LogoportDoNotTranslate"/>
        <w:rFonts w:ascii="Tahoma" w:eastAsia="SimSun" w:hAnsi="Tahoma"/>
        <w:color w:val="auto"/>
      </w:rPr>
      <w:t>7</w:t>
    </w:r>
    <w:r w:rsidRPr="008F6DE6">
      <w:rPr>
        <w:rStyle w:val="LogoportDoNotTranslate"/>
        <w:rFonts w:eastAsia="SimSun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A2D" w:rsidRDefault="00466A2D" w:rsidP="00466A2D">
      <w:pPr>
        <w:spacing w:before="0" w:after="0"/>
      </w:pPr>
      <w:r>
        <w:separator/>
      </w:r>
    </w:p>
  </w:footnote>
  <w:footnote w:type="continuationSeparator" w:id="0">
    <w:p w:rsidR="00466A2D" w:rsidRDefault="00466A2D" w:rsidP="00466A2D">
      <w:pPr>
        <w:spacing w:before="0" w:after="0"/>
      </w:pPr>
      <w:r>
        <w:continuationSeparator/>
      </w:r>
    </w:p>
  </w:footnote>
  <w:footnote w:id="1">
    <w:p w:rsidR="00466A2D" w:rsidRPr="00A00586" w:rsidRDefault="00466A2D" w:rsidP="00466A2D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BizTalk</w:t>
      </w:r>
      <w:r w:rsidRPr="00A00586">
        <w:rPr>
          <w:b/>
          <w:bCs/>
          <w:sz w:val="16"/>
          <w:szCs w:val="16"/>
          <w:vertAlign w:val="superscript"/>
          <w:lang w:val="pt-BR"/>
        </w:rPr>
        <w:t>®</w:t>
      </w:r>
      <w:r w:rsidRPr="00A00586">
        <w:rPr>
          <w:b/>
          <w:bCs/>
          <w:sz w:val="16"/>
          <w:szCs w:val="16"/>
          <w:lang w:val="pt-BR"/>
        </w:rPr>
        <w:t xml:space="preserve"> Server 2013 Enterprise, Academic Edition.</w:t>
      </w:r>
    </w:p>
  </w:footnote>
  <w:footnote w:id="2">
    <w:p w:rsidR="00466A2D" w:rsidRPr="00A00586" w:rsidRDefault="00466A2D" w:rsidP="00466A2D">
      <w:pPr>
        <w:pStyle w:val="FootnoteText"/>
        <w:rPr>
          <w:b/>
          <w:bCs/>
          <w:sz w:val="16"/>
          <w:szCs w:val="16"/>
          <w:lang w:val="pt-BR"/>
        </w:rPr>
      </w:pPr>
      <w:r w:rsidRPr="00A00586">
        <w:rPr>
          <w:rStyle w:val="FootnoteReference"/>
          <w:b/>
          <w:bCs/>
          <w:sz w:val="16"/>
          <w:szCs w:val="16"/>
          <w:lang w:val="pt-BR"/>
        </w:rPr>
        <w:footnoteRef/>
      </w:r>
      <w:r w:rsidRPr="00A00586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B/b4r/QL/lOMVtscD9dAvekWS683Un0uCYzO5B/bJxi1Pf6dW64vZOC3MotqtqxZ2E/MCviy+UUnUAMUixZdw==" w:salt="vyIoFv/X4Mbkhe6bkUSE9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2D"/>
    <w:rsid w:val="00466A2D"/>
    <w:rsid w:val="00683B21"/>
    <w:rsid w:val="00AF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63FFF-5002-4750-B8E8-2D674B4D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A2D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66A2D"/>
    <w:pPr>
      <w:numPr>
        <w:numId w:val="5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66A2D"/>
    <w:pPr>
      <w:numPr>
        <w:ilvl w:val="1"/>
        <w:numId w:val="5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66A2D"/>
    <w:pPr>
      <w:numPr>
        <w:ilvl w:val="2"/>
        <w:numId w:val="5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66A2D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66A2D"/>
    <w:pPr>
      <w:numPr>
        <w:ilvl w:val="4"/>
        <w:numId w:val="5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66A2D"/>
    <w:pPr>
      <w:numPr>
        <w:ilvl w:val="5"/>
        <w:numId w:val="5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66A2D"/>
    <w:pPr>
      <w:numPr>
        <w:ilvl w:val="6"/>
        <w:numId w:val="5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66A2D"/>
    <w:pPr>
      <w:numPr>
        <w:ilvl w:val="7"/>
        <w:numId w:val="5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66A2D"/>
    <w:pPr>
      <w:numPr>
        <w:ilvl w:val="8"/>
        <w:numId w:val="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66A2D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9"/>
    <w:rsid w:val="00466A2D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9"/>
    <w:rsid w:val="00466A2D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9"/>
    <w:rsid w:val="00466A2D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66A2D"/>
    <w:pPr>
      <w:ind w:left="357"/>
    </w:pPr>
  </w:style>
  <w:style w:type="paragraph" w:customStyle="1" w:styleId="Body2">
    <w:name w:val="Body 2"/>
    <w:basedOn w:val="Normal"/>
    <w:uiPriority w:val="99"/>
    <w:rsid w:val="00466A2D"/>
    <w:pPr>
      <w:ind w:left="720"/>
    </w:pPr>
  </w:style>
  <w:style w:type="paragraph" w:customStyle="1" w:styleId="Body3">
    <w:name w:val="Body 3"/>
    <w:basedOn w:val="Normal"/>
    <w:uiPriority w:val="99"/>
    <w:rsid w:val="00466A2D"/>
    <w:pPr>
      <w:ind w:left="1077"/>
    </w:pPr>
  </w:style>
  <w:style w:type="paragraph" w:customStyle="1" w:styleId="Bullet2">
    <w:name w:val="Bullet 2"/>
    <w:basedOn w:val="Normal"/>
    <w:uiPriority w:val="99"/>
    <w:rsid w:val="00466A2D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66A2D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466A2D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66A2D"/>
    <w:pPr>
      <w:numPr>
        <w:numId w:val="4"/>
      </w:numPr>
    </w:pPr>
  </w:style>
  <w:style w:type="paragraph" w:customStyle="1" w:styleId="Heading3Bold">
    <w:name w:val="Heading 3 Bold"/>
    <w:basedOn w:val="Heading3"/>
    <w:uiPriority w:val="99"/>
    <w:rsid w:val="00466A2D"/>
    <w:pPr>
      <w:numPr>
        <w:numId w:val="6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66A2D"/>
    <w:rPr>
      <w:u w:val="single"/>
    </w:rPr>
  </w:style>
  <w:style w:type="paragraph" w:customStyle="1" w:styleId="Bullet4Underlined">
    <w:name w:val="Bullet 4 Underlined"/>
    <w:basedOn w:val="Bullet4"/>
    <w:uiPriority w:val="99"/>
    <w:rsid w:val="00466A2D"/>
    <w:rPr>
      <w:u w:val="single"/>
    </w:rPr>
  </w:style>
  <w:style w:type="paragraph" w:customStyle="1" w:styleId="Bullet4Underline">
    <w:name w:val="Bullet 4 Underline"/>
    <w:basedOn w:val="Bullet4"/>
    <w:uiPriority w:val="99"/>
    <w:rsid w:val="00466A2D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66A2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6A2D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66A2D"/>
    <w:rPr>
      <w:rFonts w:cs="Times New Roman"/>
      <w:vertAlign w:val="superscript"/>
    </w:rPr>
  </w:style>
  <w:style w:type="paragraph" w:customStyle="1" w:styleId="PreambleBorderAbove">
    <w:name w:val="Preamble Border Above"/>
    <w:basedOn w:val="Normal"/>
    <w:uiPriority w:val="99"/>
    <w:rsid w:val="00466A2D"/>
    <w:pPr>
      <w:pBdr>
        <w:top w:val="single" w:sz="4" w:space="1" w:color="auto"/>
      </w:pBdr>
    </w:pPr>
    <w:rPr>
      <w:b/>
      <w:bCs/>
    </w:rPr>
  </w:style>
  <w:style w:type="character" w:customStyle="1" w:styleId="Bullet3Char1">
    <w:name w:val="Bullet 3 Char1"/>
    <w:link w:val="Bullet3"/>
    <w:uiPriority w:val="99"/>
    <w:locked/>
    <w:rsid w:val="00466A2D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66A2D"/>
    <w:rPr>
      <w:rFonts w:ascii="Tahoma" w:eastAsia="MS Mincho" w:hAnsi="Tahoma" w:cs="Tahoma"/>
      <w:sz w:val="19"/>
      <w:szCs w:val="19"/>
    </w:rPr>
  </w:style>
  <w:style w:type="character" w:customStyle="1" w:styleId="LogoportDoNotTranslate">
    <w:name w:val="LogoportDoNotTranslate"/>
    <w:uiPriority w:val="99"/>
    <w:rsid w:val="00466A2D"/>
    <w:rPr>
      <w:rFonts w:ascii="Courier New" w:hAnsi="Courier New"/>
      <w:noProof/>
      <w:color w:val="808080"/>
    </w:rPr>
  </w:style>
  <w:style w:type="paragraph" w:styleId="NormalWeb">
    <w:name w:val="Normal (Web)"/>
    <w:basedOn w:val="Normal"/>
    <w:uiPriority w:val="99"/>
    <w:rsid w:val="00466A2D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3617</Words>
  <Characters>20621</Characters>
  <Application>Microsoft Office Word</Application>
  <DocSecurity>0</DocSecurity>
  <Lines>171</Lines>
  <Paragraphs>48</Paragraphs>
  <ScaleCrop>false</ScaleCrop>
  <Company/>
  <LinksUpToDate>false</LinksUpToDate>
  <CharactersWithSpaces>24190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2013-03-26T19:17:00Z</dcterms:created>
  <dcterms:modified xsi:type="dcterms:W3CDTF">2013-03-26T19:17:00Z</dcterms:modified>
</cp:coreProperties>
</file>